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69204ABF" w:rsidR="00371980" w:rsidRDefault="00371980">
      <w:pPr>
        <w:jc w:val="right"/>
        <w:rPr>
          <w:b/>
          <w:bCs/>
          <w:sz w:val="28"/>
          <w:szCs w:val="28"/>
          <w:u w:val="single"/>
          <w:rtl/>
        </w:rPr>
      </w:pPr>
      <w:r w:rsidRPr="0067565F">
        <w:rPr>
          <w:rFonts w:hint="eastAsia"/>
          <w:rtl/>
        </w:rPr>
        <w:t>‏‏‏‏‏‏</w:t>
      </w:r>
      <w:r w:rsidR="00EB0EAA">
        <w:rPr>
          <w:rFonts w:hint="cs"/>
          <w:rtl/>
        </w:rPr>
        <w:t>23</w:t>
      </w:r>
      <w:r w:rsidR="009D04C9" w:rsidRPr="0067565F">
        <w:rPr>
          <w:rtl/>
        </w:rPr>
        <w:t xml:space="preserve"> </w:t>
      </w:r>
      <w:r w:rsidR="00784F39">
        <w:rPr>
          <w:rFonts w:hint="cs"/>
          <w:rtl/>
        </w:rPr>
        <w:t>מרץ</w:t>
      </w:r>
      <w:r w:rsidR="009D04C9" w:rsidRPr="0067565F">
        <w:rPr>
          <w:rtl/>
        </w:rPr>
        <w:t xml:space="preserve"> </w:t>
      </w:r>
      <w:r w:rsidRPr="0067565F">
        <w:rPr>
          <w:rtl/>
        </w:rPr>
        <w:t>202</w:t>
      </w:r>
      <w:r w:rsidR="0067565F" w:rsidRPr="0067565F">
        <w:rPr>
          <w:rFonts w:hint="cs"/>
          <w:rtl/>
        </w:rPr>
        <w:t>6</w:t>
      </w:r>
    </w:p>
    <w:p w14:paraId="6D278232" w14:textId="77777777" w:rsidR="00863DAF" w:rsidRDefault="00863DAF" w:rsidP="00863DAF">
      <w:pPr>
        <w:spacing w:line="300" w:lineRule="atLeast"/>
        <w:jc w:val="center"/>
        <w:rPr>
          <w:b/>
          <w:bCs/>
          <w:sz w:val="28"/>
          <w:szCs w:val="28"/>
          <w:u w:val="single"/>
          <w:rtl/>
        </w:rPr>
      </w:pPr>
      <w:r w:rsidRPr="00863DAF">
        <w:rPr>
          <w:b/>
          <w:bCs/>
          <w:sz w:val="28"/>
          <w:szCs w:val="28"/>
          <w:u w:val="single"/>
          <w:rtl/>
        </w:rPr>
        <w:t xml:space="preserve">מכרז מס' 35/12.2025: ליווי בתי ספר בחינוך העל יסודי לקידום הישגים לימודיים וצמצום פערים חברתיים ורגשיים </w:t>
      </w:r>
    </w:p>
    <w:p w14:paraId="1FBAB90B" w14:textId="77777777" w:rsidR="00371980" w:rsidRDefault="00371980">
      <w:pPr>
        <w:jc w:val="center"/>
        <w:rPr>
          <w:rFonts w:ascii="David" w:hAnsi="David"/>
          <w:b/>
          <w:bCs/>
          <w:sz w:val="30"/>
          <w:szCs w:val="30"/>
          <w:u w:val="single"/>
          <w:rtl/>
        </w:rPr>
      </w:pPr>
    </w:p>
    <w:p w14:paraId="59599EA8" w14:textId="43361228"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784F39">
        <w:rPr>
          <w:rFonts w:ascii="David" w:hAnsi="David"/>
          <w:b/>
          <w:bCs/>
          <w:sz w:val="30"/>
          <w:szCs w:val="30"/>
          <w:u w:val="single"/>
        </w:rPr>
        <w:t>7</w:t>
      </w:r>
    </w:p>
    <w:p w14:paraId="50051743" w14:textId="71F1BF3C" w:rsidR="00371980" w:rsidRDefault="00371980">
      <w:pPr>
        <w:tabs>
          <w:tab w:val="center" w:pos="7259"/>
        </w:tabs>
        <w:spacing w:line="300" w:lineRule="atLeast"/>
        <w:jc w:val="left"/>
        <w:rPr>
          <w:rFonts w:ascii="David" w:hAnsi="David"/>
          <w:sz w:val="26"/>
          <w:szCs w:val="26"/>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161A0630" w14:textId="77777777" w:rsidR="00371980" w:rsidRDefault="00371980">
      <w:pPr>
        <w:tabs>
          <w:tab w:val="center" w:pos="7259"/>
        </w:tabs>
        <w:spacing w:line="300" w:lineRule="atLeast"/>
        <w:rPr>
          <w:rFonts w:ascii="David" w:hAnsi="David"/>
          <w:sz w:val="26"/>
          <w:szCs w:val="26"/>
        </w:rPr>
      </w:pPr>
      <w:r>
        <w:rPr>
          <w:rFonts w:ascii="David" w:hAnsi="David"/>
          <w:sz w:val="26"/>
          <w:szCs w:val="26"/>
        </w:rPr>
        <w:t> </w:t>
      </w:r>
    </w:p>
    <w:tbl>
      <w:tblPr>
        <w:bidiVisual/>
        <w:tblW w:w="15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5"/>
        <w:gridCol w:w="1644"/>
        <w:gridCol w:w="708"/>
        <w:gridCol w:w="6236"/>
        <w:gridCol w:w="5669"/>
      </w:tblGrid>
      <w:tr w:rsidR="00371980" w14:paraId="6C0BFC24" w14:textId="77777777" w:rsidTr="00EB2432">
        <w:trPr>
          <w:tblHeader/>
        </w:trPr>
        <w:tc>
          <w:tcPr>
            <w:tcW w:w="925" w:type="dxa"/>
            <w:shd w:val="clear" w:color="auto" w:fill="D9D9D9"/>
            <w:vAlign w:val="center"/>
          </w:tcPr>
          <w:p w14:paraId="7F6C2AE3" w14:textId="77777777" w:rsidR="00371980" w:rsidRDefault="00371980">
            <w:pPr>
              <w:spacing w:line="280" w:lineRule="atLeast"/>
              <w:jc w:val="center"/>
              <w:rPr>
                <w:rFonts w:ascii="David" w:hAnsi="David"/>
                <w:b/>
                <w:bCs/>
                <w:color w:val="002060"/>
                <w:rtl/>
              </w:rPr>
            </w:pPr>
            <w:r>
              <w:rPr>
                <w:rFonts w:ascii="David" w:hAnsi="David"/>
                <w:b/>
                <w:bCs/>
                <w:color w:val="002060"/>
                <w:rtl/>
              </w:rPr>
              <w:t>סידורי</w:t>
            </w:r>
          </w:p>
        </w:tc>
        <w:tc>
          <w:tcPr>
            <w:tcW w:w="1644" w:type="dxa"/>
            <w:shd w:val="clear" w:color="auto" w:fill="D9D9D9"/>
            <w:vAlign w:val="center"/>
          </w:tcPr>
          <w:p w14:paraId="73B6434B" w14:textId="77777777" w:rsidR="00371980" w:rsidRDefault="00371980">
            <w:pPr>
              <w:spacing w:line="280" w:lineRule="atLeast"/>
              <w:jc w:val="center"/>
              <w:rPr>
                <w:rFonts w:ascii="David" w:hAnsi="David"/>
                <w:b/>
                <w:bCs/>
                <w:color w:val="002060"/>
                <w:rtl/>
              </w:rPr>
            </w:pPr>
            <w:r>
              <w:rPr>
                <w:rFonts w:ascii="David" w:hAnsi="David"/>
                <w:b/>
                <w:bCs/>
                <w:color w:val="002060"/>
                <w:rtl/>
              </w:rPr>
              <w:t>מס' הסעיף אליו מתייחסת השאלה</w:t>
            </w:r>
          </w:p>
        </w:tc>
        <w:tc>
          <w:tcPr>
            <w:tcW w:w="708" w:type="dxa"/>
            <w:shd w:val="clear" w:color="auto" w:fill="D9D9D9"/>
            <w:vAlign w:val="center"/>
          </w:tcPr>
          <w:p w14:paraId="324085C3" w14:textId="77777777" w:rsidR="00371980" w:rsidRDefault="00371980">
            <w:pPr>
              <w:spacing w:line="280" w:lineRule="atLeast"/>
              <w:jc w:val="center"/>
              <w:rPr>
                <w:rFonts w:ascii="David" w:hAnsi="David"/>
                <w:b/>
                <w:bCs/>
                <w:color w:val="002060"/>
                <w:rtl/>
              </w:rPr>
            </w:pPr>
            <w:r>
              <w:rPr>
                <w:rFonts w:ascii="David" w:hAnsi="David"/>
                <w:b/>
                <w:bCs/>
                <w:color w:val="002060"/>
                <w:rtl/>
              </w:rPr>
              <w:t>עמוד</w:t>
            </w:r>
          </w:p>
        </w:tc>
        <w:tc>
          <w:tcPr>
            <w:tcW w:w="6236" w:type="dxa"/>
            <w:shd w:val="clear" w:color="auto" w:fill="D9D9D9"/>
            <w:vAlign w:val="center"/>
          </w:tcPr>
          <w:p w14:paraId="70586ADF" w14:textId="77777777" w:rsidR="00371980" w:rsidRDefault="00371980">
            <w:pPr>
              <w:spacing w:line="280" w:lineRule="atLeast"/>
              <w:rPr>
                <w:rFonts w:ascii="David" w:hAnsi="David"/>
                <w:b/>
                <w:bCs/>
                <w:color w:val="002060"/>
                <w:rtl/>
              </w:rPr>
            </w:pPr>
            <w:r>
              <w:rPr>
                <w:rFonts w:ascii="David" w:hAnsi="David"/>
                <w:b/>
                <w:bCs/>
                <w:color w:val="002060"/>
                <w:rtl/>
              </w:rPr>
              <w:t>שאלת  המציע</w:t>
            </w:r>
          </w:p>
        </w:tc>
        <w:tc>
          <w:tcPr>
            <w:tcW w:w="5669" w:type="dxa"/>
            <w:shd w:val="clear" w:color="auto" w:fill="D9D9D9"/>
            <w:vAlign w:val="center"/>
          </w:tcPr>
          <w:p w14:paraId="0B08CF79" w14:textId="77777777" w:rsidR="00371980" w:rsidRDefault="00371980">
            <w:pPr>
              <w:spacing w:line="280" w:lineRule="atLeast"/>
              <w:rPr>
                <w:rFonts w:ascii="David" w:hAnsi="David"/>
                <w:b/>
                <w:bCs/>
                <w:color w:val="002060"/>
                <w:rtl/>
              </w:rPr>
            </w:pPr>
            <w:r>
              <w:rPr>
                <w:rFonts w:ascii="David" w:hAnsi="David"/>
                <w:b/>
                <w:bCs/>
                <w:color w:val="002060"/>
                <w:rtl/>
              </w:rPr>
              <w:t>תשובה</w:t>
            </w:r>
          </w:p>
        </w:tc>
      </w:tr>
      <w:tr w:rsidR="006D1211" w14:paraId="0850E3F5" w14:textId="77777777" w:rsidTr="00EB2432">
        <w:tc>
          <w:tcPr>
            <w:tcW w:w="925" w:type="dxa"/>
            <w:vAlign w:val="center"/>
          </w:tcPr>
          <w:p w14:paraId="22D4F135" w14:textId="77777777" w:rsidR="006D1211" w:rsidRDefault="006D1211" w:rsidP="006D1211">
            <w:pPr>
              <w:numPr>
                <w:ilvl w:val="0"/>
                <w:numId w:val="2"/>
              </w:numPr>
              <w:spacing w:line="260" w:lineRule="atLeast"/>
              <w:ind w:left="242" w:hanging="185"/>
              <w:jc w:val="center"/>
              <w:rPr>
                <w:rFonts w:ascii="David" w:hAnsi="David"/>
                <w:rtl/>
              </w:rPr>
            </w:pPr>
          </w:p>
        </w:tc>
        <w:tc>
          <w:tcPr>
            <w:tcW w:w="1644" w:type="dxa"/>
          </w:tcPr>
          <w:p w14:paraId="22E80923" w14:textId="77777777" w:rsidR="00784F39" w:rsidRDefault="00784F39" w:rsidP="00784F39">
            <w:pPr>
              <w:widowControl w:val="0"/>
              <w:spacing w:line="276" w:lineRule="auto"/>
              <w:jc w:val="center"/>
              <w:rPr>
                <w:rFonts w:ascii="David" w:hAnsi="David"/>
                <w:rtl/>
              </w:rPr>
            </w:pPr>
            <w:r>
              <w:rPr>
                <w:rFonts w:ascii="David" w:hAnsi="David" w:hint="cs"/>
                <w:rtl/>
              </w:rPr>
              <w:t>6.26.7</w:t>
            </w:r>
          </w:p>
          <w:p w14:paraId="3AB336E4" w14:textId="77777777" w:rsidR="00784F39" w:rsidRDefault="00784F39" w:rsidP="00784F39">
            <w:pPr>
              <w:widowControl w:val="0"/>
              <w:spacing w:line="276" w:lineRule="auto"/>
              <w:jc w:val="center"/>
              <w:rPr>
                <w:rFonts w:ascii="David" w:hAnsi="David"/>
                <w:rtl/>
              </w:rPr>
            </w:pPr>
          </w:p>
          <w:p w14:paraId="5E36491B" w14:textId="084DA4FE" w:rsidR="006D1211" w:rsidRDefault="00784F39" w:rsidP="00784F39">
            <w:pPr>
              <w:widowControl w:val="0"/>
              <w:spacing w:line="280" w:lineRule="atLeast"/>
              <w:jc w:val="center"/>
              <w:rPr>
                <w:rFonts w:ascii="David" w:hAnsi="David"/>
                <w:color w:val="000000"/>
                <w:rtl/>
              </w:rPr>
            </w:pPr>
            <w:r>
              <w:rPr>
                <w:rFonts w:ascii="David" w:hAnsi="David" w:hint="cs"/>
                <w:rtl/>
              </w:rPr>
              <w:t xml:space="preserve">תשובת הבהרה  </w:t>
            </w:r>
            <w:r w:rsidRPr="00F120B4">
              <w:rPr>
                <w:rFonts w:ascii="David" w:hAnsi="David" w:hint="cs"/>
                <w:b/>
                <w:bCs/>
                <w:rtl/>
              </w:rPr>
              <w:t>מס' 1</w:t>
            </w:r>
            <w:r>
              <w:rPr>
                <w:rFonts w:ascii="David" w:hAnsi="David" w:hint="cs"/>
                <w:rtl/>
              </w:rPr>
              <w:t xml:space="preserve"> במסגרת הודעת הבהרה 4</w:t>
            </w:r>
          </w:p>
        </w:tc>
        <w:tc>
          <w:tcPr>
            <w:tcW w:w="708" w:type="dxa"/>
          </w:tcPr>
          <w:p w14:paraId="639F7C41" w14:textId="507847D7" w:rsidR="006D1211" w:rsidRDefault="006D1211" w:rsidP="006D1211">
            <w:pPr>
              <w:widowControl w:val="0"/>
              <w:spacing w:line="280" w:lineRule="atLeast"/>
              <w:jc w:val="center"/>
              <w:rPr>
                <w:rFonts w:ascii="David" w:hAnsi="David"/>
                <w:color w:val="000000"/>
                <w:rtl/>
              </w:rPr>
            </w:pPr>
            <w:r>
              <w:rPr>
                <w:rFonts w:ascii="David" w:hAnsi="David" w:hint="cs"/>
                <w:rtl/>
              </w:rPr>
              <w:t>18</w:t>
            </w:r>
          </w:p>
        </w:tc>
        <w:tc>
          <w:tcPr>
            <w:tcW w:w="6236" w:type="dxa"/>
          </w:tcPr>
          <w:p w14:paraId="397267DB" w14:textId="145EBC5A" w:rsidR="00784F39" w:rsidRDefault="00784F39" w:rsidP="00784F39">
            <w:pPr>
              <w:widowControl w:val="0"/>
              <w:spacing w:line="276" w:lineRule="auto"/>
              <w:rPr>
                <w:rFonts w:ascii="David" w:hAnsi="David"/>
                <w:rtl/>
              </w:rPr>
            </w:pPr>
            <w:r>
              <w:rPr>
                <w:rFonts w:ascii="David" w:hAnsi="David" w:hint="cs"/>
                <w:rtl/>
              </w:rPr>
              <w:t>"במכרז זה ערך שעה מינימלי למלווה נקבע על 100 ₪ ברוטו לעובד לא כולל סוציאליות המתחייבות עפ"י המכרז ועפ"י כל דין".</w:t>
            </w:r>
          </w:p>
          <w:p w14:paraId="2A01CF1A" w14:textId="77777777" w:rsidR="00784F39" w:rsidRDefault="00784F39" w:rsidP="00784F39">
            <w:pPr>
              <w:widowControl w:val="0"/>
              <w:spacing w:line="276" w:lineRule="auto"/>
              <w:rPr>
                <w:rFonts w:ascii="David" w:hAnsi="David"/>
                <w:rtl/>
              </w:rPr>
            </w:pPr>
            <w:r w:rsidRPr="00F120B4">
              <w:rPr>
                <w:rFonts w:ascii="David" w:hAnsi="David"/>
                <w:rtl/>
              </w:rPr>
              <w:t xml:space="preserve">בהמשך לתשובת הבהרה מס' 1 אשר פורסמה על ידיכם במסגרת הודעת הבהרה 4, הרינו לפנות אליכם </w:t>
            </w:r>
            <w:r>
              <w:rPr>
                <w:rFonts w:ascii="David" w:hAnsi="David" w:hint="cs"/>
                <w:rtl/>
              </w:rPr>
              <w:t xml:space="preserve">בבקשה להבהרה דחופה נוספת, שכן התשובה שניתנה אינה מספקת מענה מלא לשאלתנו. </w:t>
            </w:r>
          </w:p>
          <w:p w14:paraId="2C530863" w14:textId="77777777" w:rsidR="00784F39" w:rsidRDefault="00784F39" w:rsidP="00784F39">
            <w:pPr>
              <w:widowControl w:val="0"/>
              <w:spacing w:line="276" w:lineRule="auto"/>
              <w:rPr>
                <w:rFonts w:ascii="David" w:hAnsi="David"/>
                <w:rtl/>
              </w:rPr>
            </w:pPr>
            <w:r>
              <w:rPr>
                <w:rFonts w:ascii="David" w:hAnsi="David" w:hint="cs"/>
                <w:rtl/>
              </w:rPr>
              <w:t xml:space="preserve">בשאלתנו ביקשנו להבהיר שהוצאותיו של הספק שיזכה במכרז בגין העסקת מלווה שכיר או מלווה פרילנסר </w:t>
            </w:r>
            <w:r w:rsidRPr="0019194F">
              <w:rPr>
                <w:rFonts w:ascii="David" w:hAnsi="David" w:hint="cs"/>
                <w:u w:val="single"/>
                <w:rtl/>
              </w:rPr>
              <w:t>הינן זהות</w:t>
            </w:r>
            <w:r w:rsidRPr="0019194F">
              <w:rPr>
                <w:rFonts w:ascii="David" w:hAnsi="David" w:hint="cs"/>
                <w:rtl/>
              </w:rPr>
              <w:t>.</w:t>
            </w:r>
            <w:r>
              <w:rPr>
                <w:rFonts w:ascii="David" w:hAnsi="David" w:hint="cs"/>
                <w:rtl/>
              </w:rPr>
              <w:t xml:space="preserve"> </w:t>
            </w:r>
          </w:p>
          <w:p w14:paraId="1EE3B2D3" w14:textId="77777777" w:rsidR="00784F39" w:rsidRPr="000423F1" w:rsidRDefault="00784F39" w:rsidP="00784F39">
            <w:pPr>
              <w:widowControl w:val="0"/>
              <w:spacing w:line="276" w:lineRule="auto"/>
              <w:rPr>
                <w:rFonts w:ascii="David" w:hAnsi="David"/>
                <w:b/>
                <w:bCs/>
                <w:rtl/>
              </w:rPr>
            </w:pPr>
            <w:r w:rsidRPr="000423F1">
              <w:rPr>
                <w:rFonts w:ascii="David" w:hAnsi="David"/>
                <w:b/>
                <w:bCs/>
                <w:rtl/>
              </w:rPr>
              <w:t xml:space="preserve">מאחר והמכרז מבוסס בעיקרו על תמחור כוח אדם, ובמסגרתו נדרש לתמחר </w:t>
            </w:r>
            <w:r>
              <w:rPr>
                <w:rFonts w:ascii="David" w:hAnsi="David" w:hint="cs"/>
                <w:b/>
                <w:bCs/>
                <w:rtl/>
              </w:rPr>
              <w:t xml:space="preserve">כ- </w:t>
            </w:r>
            <w:r w:rsidRPr="000423F1">
              <w:rPr>
                <w:rFonts w:ascii="David" w:hAnsi="David"/>
                <w:b/>
                <w:bCs/>
                <w:rtl/>
              </w:rPr>
              <w:t xml:space="preserve">61,000 שעות ליווי בית ספרי, סוגיית תמחור </w:t>
            </w:r>
            <w:r w:rsidRPr="00DD3A53">
              <w:rPr>
                <w:rFonts w:ascii="David" w:hAnsi="David"/>
                <w:b/>
                <w:bCs/>
                <w:rtl/>
              </w:rPr>
              <w:t xml:space="preserve">המלווים </w:t>
            </w:r>
            <w:r w:rsidRPr="00DD3A53">
              <w:rPr>
                <w:rFonts w:ascii="David" w:hAnsi="David" w:hint="cs"/>
                <w:b/>
                <w:bCs/>
                <w:rtl/>
              </w:rPr>
              <w:t>שחלקם/רובם</w:t>
            </w:r>
            <w:r>
              <w:rPr>
                <w:rFonts w:ascii="David" w:hAnsi="David" w:hint="cs"/>
                <w:b/>
                <w:bCs/>
                <w:u w:val="single"/>
                <w:rtl/>
              </w:rPr>
              <w:t xml:space="preserve"> </w:t>
            </w:r>
            <w:r w:rsidRPr="000423F1">
              <w:rPr>
                <w:rFonts w:ascii="David" w:hAnsi="David" w:hint="cs"/>
                <w:b/>
                <w:bCs/>
                <w:u w:val="single"/>
                <w:rtl/>
              </w:rPr>
              <w:t>יפעלו</w:t>
            </w:r>
            <w:r w:rsidRPr="000423F1">
              <w:rPr>
                <w:rFonts w:ascii="David" w:hAnsi="David"/>
                <w:b/>
                <w:bCs/>
                <w:u w:val="single"/>
                <w:rtl/>
              </w:rPr>
              <w:t xml:space="preserve"> כקבלנים</w:t>
            </w:r>
            <w:r w:rsidRPr="000423F1">
              <w:rPr>
                <w:rFonts w:ascii="David" w:hAnsi="David"/>
                <w:b/>
                <w:bCs/>
                <w:rtl/>
              </w:rPr>
              <w:t xml:space="preserve"> הינה סוגיה </w:t>
            </w:r>
            <w:r w:rsidRPr="000423F1">
              <w:rPr>
                <w:rFonts w:ascii="David" w:hAnsi="David"/>
                <w:b/>
                <w:bCs/>
                <w:u w:val="single"/>
                <w:rtl/>
              </w:rPr>
              <w:t>קריטית</w:t>
            </w:r>
            <w:r w:rsidRPr="000423F1">
              <w:rPr>
                <w:rFonts w:ascii="David" w:hAnsi="David"/>
                <w:b/>
                <w:bCs/>
                <w:rtl/>
              </w:rPr>
              <w:t>, המשפיעה באופן ישיר ומהותי על אופן תמחור ההצעה</w:t>
            </w:r>
            <w:r w:rsidRPr="000423F1">
              <w:rPr>
                <w:rFonts w:ascii="David" w:hAnsi="David"/>
                <w:b/>
                <w:bCs/>
              </w:rPr>
              <w:t>.</w:t>
            </w:r>
          </w:p>
          <w:p w14:paraId="3B3CE4FC" w14:textId="77777777" w:rsidR="00784F39" w:rsidRPr="0019194F" w:rsidRDefault="00784F39" w:rsidP="00784F39">
            <w:pPr>
              <w:widowControl w:val="0"/>
              <w:spacing w:line="276" w:lineRule="auto"/>
              <w:rPr>
                <w:rFonts w:ascii="David" w:hAnsi="David"/>
                <w:b/>
                <w:bCs/>
                <w:rtl/>
              </w:rPr>
            </w:pPr>
            <w:r w:rsidRPr="00F120B4">
              <w:rPr>
                <w:rFonts w:ascii="David" w:hAnsi="David"/>
                <w:rtl/>
              </w:rPr>
              <w:t xml:space="preserve">במסגרת הוראות המכרז נקבע תעריף מינימלי עבור מלווה, </w:t>
            </w:r>
            <w:proofErr w:type="spellStart"/>
            <w:r>
              <w:rPr>
                <w:rFonts w:ascii="David" w:hAnsi="David" w:hint="cs"/>
                <w:rtl/>
              </w:rPr>
              <w:t>ולצדו</w:t>
            </w:r>
            <w:proofErr w:type="spellEnd"/>
            <w:r>
              <w:rPr>
                <w:rFonts w:ascii="David" w:hAnsi="David" w:hint="cs"/>
                <w:rtl/>
              </w:rPr>
              <w:t xml:space="preserve"> נקבעו גם</w:t>
            </w:r>
            <w:r w:rsidRPr="00F120B4">
              <w:rPr>
                <w:rFonts w:ascii="David" w:hAnsi="David"/>
                <w:rtl/>
              </w:rPr>
              <w:t xml:space="preserve"> הפרשות סוציאליות מינימליות נדרשות ומתחייבות</w:t>
            </w:r>
            <w:r>
              <w:rPr>
                <w:rFonts w:ascii="David" w:hAnsi="David" w:hint="cs"/>
                <w:rtl/>
              </w:rPr>
              <w:t xml:space="preserve"> אותן יש להוסיף במקרה של העסקת מלווה שכיר. יחד עם זאת, </w:t>
            </w:r>
            <w:r w:rsidRPr="0019194F">
              <w:rPr>
                <w:rFonts w:ascii="David" w:hAnsi="David" w:hint="cs"/>
                <w:b/>
                <w:bCs/>
                <w:rtl/>
              </w:rPr>
              <w:t xml:space="preserve">המכרז אינו מתייחס כלל לרכיבי העלות הנדרשים במקרה שבו המלווה מועסק כקבלן המספק </w:t>
            </w:r>
            <w:r w:rsidRPr="0019194F">
              <w:rPr>
                <w:rFonts w:ascii="David" w:hAnsi="David" w:hint="cs"/>
                <w:b/>
                <w:bCs/>
                <w:rtl/>
              </w:rPr>
              <w:lastRenderedPageBreak/>
              <w:t xml:space="preserve">שירות כנגד חשבונית. </w:t>
            </w:r>
          </w:p>
          <w:p w14:paraId="10495329" w14:textId="77777777" w:rsidR="00784F39" w:rsidRPr="005008A6" w:rsidRDefault="00784F39" w:rsidP="00784F39">
            <w:pPr>
              <w:widowControl w:val="0"/>
              <w:spacing w:line="276" w:lineRule="auto"/>
              <w:rPr>
                <w:rFonts w:ascii="David" w:hAnsi="David"/>
                <w:rtl/>
              </w:rPr>
            </w:pPr>
            <w:r w:rsidRPr="00F120B4">
              <w:rPr>
                <w:rFonts w:ascii="David" w:hAnsi="David"/>
                <w:rtl/>
              </w:rPr>
              <w:t xml:space="preserve">מתשובת ההבהרה אשר פורסמה על ידיכם, עלול </w:t>
            </w:r>
            <w:r>
              <w:rPr>
                <w:rFonts w:ascii="David" w:hAnsi="David" w:hint="cs"/>
                <w:rtl/>
              </w:rPr>
              <w:t>להשתמע</w:t>
            </w:r>
            <w:r w:rsidRPr="00F120B4">
              <w:rPr>
                <w:rFonts w:ascii="David" w:hAnsi="David"/>
                <w:rtl/>
              </w:rPr>
              <w:t xml:space="preserve"> </w:t>
            </w:r>
            <w:r>
              <w:rPr>
                <w:rFonts w:ascii="David" w:hAnsi="David" w:hint="cs"/>
                <w:rtl/>
              </w:rPr>
              <w:t>כי</w:t>
            </w:r>
            <w:r w:rsidRPr="00F120B4">
              <w:rPr>
                <w:rFonts w:ascii="David" w:hAnsi="David"/>
                <w:rtl/>
              </w:rPr>
              <w:t xml:space="preserve"> </w:t>
            </w:r>
            <w:r>
              <w:rPr>
                <w:rFonts w:ascii="David" w:hAnsi="David" w:hint="cs"/>
                <w:rtl/>
              </w:rPr>
              <w:t>במקרה</w:t>
            </w:r>
            <w:r w:rsidRPr="00F120B4">
              <w:rPr>
                <w:rFonts w:ascii="David" w:hAnsi="David"/>
                <w:rtl/>
              </w:rPr>
              <w:t xml:space="preserve"> והספק הזוכה יתקשר עם המלווים במתכונת של קבלני משנה (</w:t>
            </w:r>
            <w:proofErr w:type="spellStart"/>
            <w:r w:rsidRPr="00F120B4">
              <w:rPr>
                <w:rFonts w:ascii="David" w:hAnsi="David"/>
                <w:rtl/>
              </w:rPr>
              <w:t>פרילאנסרים</w:t>
            </w:r>
            <w:proofErr w:type="spellEnd"/>
            <w:r w:rsidRPr="00F120B4">
              <w:rPr>
                <w:rFonts w:ascii="David" w:hAnsi="David"/>
                <w:rtl/>
              </w:rPr>
              <w:t xml:space="preserve">), </w:t>
            </w:r>
            <w:r>
              <w:rPr>
                <w:rFonts w:ascii="David" w:hAnsi="David" w:hint="cs"/>
                <w:rtl/>
              </w:rPr>
              <w:t xml:space="preserve">לא תחול עליו חובה לשלם רכיבים מקבילים לזכויות </w:t>
            </w:r>
            <w:r w:rsidRPr="005008A6">
              <w:rPr>
                <w:rFonts w:ascii="David" w:hAnsi="David" w:hint="cs"/>
                <w:rtl/>
              </w:rPr>
              <w:t>הסוציאליות</w:t>
            </w:r>
            <w:r>
              <w:rPr>
                <w:rFonts w:ascii="David" w:hAnsi="David" w:hint="cs"/>
                <w:rtl/>
              </w:rPr>
              <w:t xml:space="preserve"> מאחר ו"המשרד אינו מתערב באופן ההתקשרות של הספקים עם נותני השירותים מטעמו". </w:t>
            </w:r>
            <w:r w:rsidRPr="005008A6">
              <w:rPr>
                <w:rFonts w:ascii="David" w:hAnsi="David" w:hint="cs"/>
                <w:rtl/>
              </w:rPr>
              <w:t xml:space="preserve"> </w:t>
            </w:r>
          </w:p>
          <w:p w14:paraId="17D0DAAF" w14:textId="77777777" w:rsidR="00784F39" w:rsidRPr="005008A6" w:rsidRDefault="00784F39" w:rsidP="00784F39">
            <w:pPr>
              <w:widowControl w:val="0"/>
              <w:spacing w:line="276" w:lineRule="auto"/>
              <w:rPr>
                <w:rFonts w:ascii="David" w:hAnsi="David"/>
                <w:rtl/>
              </w:rPr>
            </w:pPr>
            <w:r w:rsidRPr="005008A6">
              <w:rPr>
                <w:rFonts w:ascii="David" w:hAnsi="David"/>
                <w:rtl/>
              </w:rPr>
              <w:t xml:space="preserve">מאחר והמכרז קבע תעריף מינימלי של 100 ₪ </w:t>
            </w:r>
            <w:r w:rsidRPr="005008A6">
              <w:rPr>
                <w:rFonts w:ascii="David" w:hAnsi="David"/>
                <w:b/>
                <w:bCs/>
                <w:u w:val="single"/>
                <w:rtl/>
              </w:rPr>
              <w:t>ברוטו</w:t>
            </w:r>
            <w:r w:rsidRPr="005008A6">
              <w:rPr>
                <w:rFonts w:ascii="David" w:hAnsi="David"/>
                <w:rtl/>
              </w:rPr>
              <w:t xml:space="preserve"> לשעת מלווה, וזאת על מנת להבטיח רמה מקצועית נאותה ואיכות מתאימה של נותני השירות, </w:t>
            </w:r>
            <w:r w:rsidRPr="005008A6">
              <w:rPr>
                <w:rFonts w:ascii="David" w:hAnsi="David"/>
                <w:b/>
                <w:bCs/>
                <w:rtl/>
              </w:rPr>
              <w:t xml:space="preserve">מן הראוי </w:t>
            </w:r>
            <w:r>
              <w:rPr>
                <w:rFonts w:ascii="David" w:hAnsi="David" w:hint="cs"/>
                <w:b/>
                <w:bCs/>
                <w:rtl/>
              </w:rPr>
              <w:t xml:space="preserve">לקבוע במכרז </w:t>
            </w:r>
            <w:r w:rsidRPr="005008A6">
              <w:rPr>
                <w:rFonts w:ascii="David" w:hAnsi="David"/>
                <w:b/>
                <w:bCs/>
                <w:rtl/>
              </w:rPr>
              <w:t>כי עקרון זה יישמר גם במקרה שבו השירות ניתן על ידי מלווה הפועל כקבלן המספק שירות כנגד חשבונית</w:t>
            </w:r>
            <w:r w:rsidRPr="005008A6">
              <w:rPr>
                <w:rFonts w:ascii="David" w:hAnsi="David"/>
                <w:rtl/>
              </w:rPr>
              <w:t>. זאת, בין היתר, לאור ההוצאות החלות על נותני שירות עצמאיים מתוקף מעמדם, כגון תשלומי מע"מ, תשלומים לביטוח לאומי ומס בריאות כעצמאים, הפקדות לפנסיה, הוצאות הנהלת חשבונות וכן נשיאה בעלויות ימי מחלה וחופשה שאינם משולמים</w:t>
            </w:r>
            <w:r>
              <w:rPr>
                <w:rFonts w:ascii="David" w:hAnsi="David" w:hint="cs"/>
                <w:rtl/>
              </w:rPr>
              <w:t>.</w:t>
            </w:r>
          </w:p>
          <w:p w14:paraId="42F703B3" w14:textId="5640F0B2" w:rsidR="006D1211" w:rsidRPr="00784F39" w:rsidRDefault="00784F39" w:rsidP="00784F39">
            <w:pPr>
              <w:widowControl w:val="0"/>
              <w:spacing w:line="276" w:lineRule="auto"/>
              <w:rPr>
                <w:rFonts w:ascii="David" w:hAnsi="David"/>
                <w:b/>
                <w:bCs/>
                <w:rtl/>
              </w:rPr>
            </w:pPr>
            <w:r w:rsidRPr="005008A6">
              <w:rPr>
                <w:rFonts w:ascii="David" w:hAnsi="David" w:hint="cs"/>
                <w:rtl/>
              </w:rPr>
              <w:t xml:space="preserve">לפיכך, </w:t>
            </w:r>
            <w:r w:rsidRPr="005008A6">
              <w:rPr>
                <w:rFonts w:ascii="David" w:hAnsi="David"/>
                <w:rtl/>
              </w:rPr>
              <w:t xml:space="preserve">לשם יצירת </w:t>
            </w:r>
            <w:proofErr w:type="spellStart"/>
            <w:r w:rsidRPr="005008A6">
              <w:rPr>
                <w:rFonts w:ascii="David" w:hAnsi="David"/>
                <w:rtl/>
              </w:rPr>
              <w:t>שיוויון</w:t>
            </w:r>
            <w:proofErr w:type="spellEnd"/>
            <w:r w:rsidRPr="005008A6">
              <w:rPr>
                <w:rFonts w:ascii="David" w:hAnsi="David"/>
                <w:rtl/>
              </w:rPr>
              <w:t xml:space="preserve"> בין המשתתפים ומניעת פרשנויות שעלולות לפגום בתחרות השווה ו/או </w:t>
            </w:r>
            <w:r w:rsidRPr="005008A6">
              <w:rPr>
                <w:rFonts w:ascii="David" w:hAnsi="David"/>
                <w:b/>
                <w:bCs/>
                <w:rtl/>
              </w:rPr>
              <w:t xml:space="preserve">להביא לכך שמציע יתמחר בחסר את </w:t>
            </w:r>
            <w:r w:rsidRPr="0019194F">
              <w:rPr>
                <w:rFonts w:ascii="David" w:hAnsi="David"/>
                <w:b/>
                <w:bCs/>
                <w:rtl/>
              </w:rPr>
              <w:t>הצעתו</w:t>
            </w:r>
            <w:r w:rsidRPr="0019194F">
              <w:rPr>
                <w:rFonts w:ascii="David" w:hAnsi="David"/>
                <w:rtl/>
              </w:rPr>
              <w:t xml:space="preserve">, </w:t>
            </w:r>
            <w:r w:rsidRPr="0019194F">
              <w:rPr>
                <w:rFonts w:ascii="David" w:hAnsi="David" w:hint="cs"/>
                <w:rtl/>
              </w:rPr>
              <w:t xml:space="preserve">ולשם שמירה על תעריף מינימאלי של 100 ש"ח </w:t>
            </w:r>
            <w:r w:rsidRPr="0019194F">
              <w:rPr>
                <w:rFonts w:ascii="David" w:hAnsi="David" w:hint="cs"/>
                <w:b/>
                <w:bCs/>
                <w:u w:val="single"/>
                <w:rtl/>
              </w:rPr>
              <w:t>ברוטו</w:t>
            </w:r>
            <w:r w:rsidRPr="0019194F">
              <w:rPr>
                <w:rFonts w:ascii="David" w:hAnsi="David" w:hint="cs"/>
                <w:rtl/>
              </w:rPr>
              <w:t xml:space="preserve"> לשעת מלווה גם אם מדובר במלווה שהינו קבלן,</w:t>
            </w:r>
            <w:r w:rsidRPr="005008A6">
              <w:rPr>
                <w:rFonts w:ascii="David" w:hAnsi="David" w:hint="cs"/>
                <w:rtl/>
              </w:rPr>
              <w:t xml:space="preserve"> </w:t>
            </w:r>
            <w:r w:rsidRPr="005008A6">
              <w:rPr>
                <w:rFonts w:ascii="David" w:hAnsi="David"/>
                <w:rtl/>
              </w:rPr>
              <w:t xml:space="preserve">נבקשכם להבהיר מפורשות כי </w:t>
            </w:r>
            <w:r w:rsidRPr="005008A6">
              <w:rPr>
                <w:rFonts w:ascii="David" w:hAnsi="David"/>
                <w:b/>
                <w:bCs/>
                <w:rtl/>
              </w:rPr>
              <w:t xml:space="preserve">הספק יתחייב לשלם לכל מלווה – בין אם עובד ובין אם </w:t>
            </w:r>
            <w:proofErr w:type="spellStart"/>
            <w:r w:rsidRPr="005008A6">
              <w:rPr>
                <w:rFonts w:ascii="David" w:hAnsi="David"/>
                <w:b/>
                <w:bCs/>
                <w:rtl/>
              </w:rPr>
              <w:t>פרילאנסר</w:t>
            </w:r>
            <w:proofErr w:type="spellEnd"/>
            <w:r w:rsidRPr="005008A6">
              <w:rPr>
                <w:rFonts w:ascii="David" w:hAnsi="David"/>
                <w:b/>
                <w:bCs/>
                <w:rtl/>
              </w:rPr>
              <w:t xml:space="preserve"> – 100 ₪ לשעה בתוספת מלוא הזכויות</w:t>
            </w:r>
            <w:r w:rsidRPr="00F120B4">
              <w:rPr>
                <w:rFonts w:ascii="David" w:hAnsi="David"/>
                <w:b/>
                <w:bCs/>
                <w:rtl/>
              </w:rPr>
              <w:t xml:space="preserve"> הסוציאליות / שווה כסף לזכויות הסוציאליות שהיו משולמות לעובד שכיר</w:t>
            </w:r>
            <w:r>
              <w:rPr>
                <w:rFonts w:ascii="David" w:hAnsi="David" w:hint="cs"/>
                <w:b/>
                <w:bCs/>
                <w:rtl/>
              </w:rPr>
              <w:t xml:space="preserve">. </w:t>
            </w:r>
          </w:p>
        </w:tc>
        <w:tc>
          <w:tcPr>
            <w:tcW w:w="5669" w:type="dxa"/>
            <w:vAlign w:val="center"/>
          </w:tcPr>
          <w:p w14:paraId="1955B6C2" w14:textId="02B10B8F" w:rsidR="008658B0" w:rsidRPr="008658B0" w:rsidRDefault="00E94FDA" w:rsidP="008658B0">
            <w:pPr>
              <w:widowControl w:val="0"/>
              <w:spacing w:line="276" w:lineRule="auto"/>
              <w:rPr>
                <w:rFonts w:ascii="David" w:hAnsi="David"/>
                <w:rtl/>
              </w:rPr>
            </w:pPr>
            <w:r w:rsidRPr="00E94FDA">
              <w:rPr>
                <w:rFonts w:ascii="David" w:hAnsi="David" w:hint="cs"/>
                <w:rtl/>
              </w:rPr>
              <w:lastRenderedPageBreak/>
              <w:t xml:space="preserve">הבקשה מתקבלת בהתאם לאמור בסעיף 6.26.7 למכרז, </w:t>
            </w:r>
            <w:r w:rsidRPr="00E94FDA">
              <w:rPr>
                <w:rFonts w:ascii="David" w:hAnsi="David"/>
                <w:rtl/>
              </w:rPr>
              <w:t>הספק יתחייב לשלם לכל מלווה</w:t>
            </w:r>
            <w:r w:rsidRPr="00E94FDA">
              <w:rPr>
                <w:rFonts w:ascii="David" w:hAnsi="David" w:hint="cs"/>
                <w:rtl/>
              </w:rPr>
              <w:t xml:space="preserve">, ללא תלות בשיטת העסקתו </w:t>
            </w:r>
            <w:r w:rsidRPr="00E94FDA">
              <w:rPr>
                <w:rFonts w:ascii="David" w:hAnsi="David"/>
                <w:rtl/>
              </w:rPr>
              <w:t>100 ₪ לשע</w:t>
            </w:r>
            <w:r w:rsidRPr="00E94FDA">
              <w:rPr>
                <w:rFonts w:ascii="David" w:hAnsi="David" w:hint="cs"/>
                <w:rtl/>
              </w:rPr>
              <w:t>ת</w:t>
            </w:r>
            <w:r w:rsidRPr="00E94FDA">
              <w:rPr>
                <w:rFonts w:ascii="David" w:hAnsi="David"/>
                <w:rtl/>
              </w:rPr>
              <w:t xml:space="preserve"> בתוספת מלוא הזכויות הסוציאליות </w:t>
            </w:r>
            <w:r w:rsidRPr="00E94FDA">
              <w:rPr>
                <w:rFonts w:ascii="David" w:hAnsi="David" w:hint="cs"/>
                <w:rtl/>
              </w:rPr>
              <w:t xml:space="preserve">על פי חוק או </w:t>
            </w:r>
            <w:r w:rsidRPr="00E94FDA">
              <w:rPr>
                <w:rFonts w:ascii="David" w:hAnsi="David"/>
                <w:rtl/>
              </w:rPr>
              <w:t>שווה כסף לזכויות הסוציאליות שהיו משולמות לעובד שכיר</w:t>
            </w:r>
            <w:r w:rsidRPr="00E94FDA">
              <w:rPr>
                <w:rFonts w:ascii="David" w:hAnsi="David" w:hint="cs"/>
                <w:rtl/>
              </w:rPr>
              <w:t>.</w:t>
            </w:r>
          </w:p>
        </w:tc>
      </w:tr>
    </w:tbl>
    <w:p w14:paraId="72F68A1E" w14:textId="77777777" w:rsidR="00FB080A" w:rsidRDefault="00371980">
      <w:pPr>
        <w:tabs>
          <w:tab w:val="center" w:pos="7259"/>
        </w:tabs>
        <w:spacing w:line="300" w:lineRule="atLeast"/>
        <w:rPr>
          <w:rFonts w:ascii="David" w:hAnsi="David"/>
          <w:sz w:val="26"/>
          <w:szCs w:val="26"/>
          <w:rtl/>
        </w:rPr>
      </w:pPr>
      <w:r>
        <w:rPr>
          <w:rFonts w:ascii="David" w:hAnsi="David"/>
          <w:sz w:val="26"/>
          <w:szCs w:val="26"/>
          <w:rtl/>
        </w:rPr>
        <w:t xml:space="preserve">                                                                                                    </w:t>
      </w:r>
    </w:p>
    <w:p w14:paraId="7465F2FB" w14:textId="010C850B"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3A6A91" w14:textId="77777777" w:rsidR="00A91783" w:rsidRDefault="00A91783">
      <w:r>
        <w:separator/>
      </w:r>
    </w:p>
    <w:p w14:paraId="3E170C06" w14:textId="77777777" w:rsidR="00A91783" w:rsidRDefault="00A91783"/>
  </w:endnote>
  <w:endnote w:type="continuationSeparator" w:id="0">
    <w:p w14:paraId="338EC5D3" w14:textId="77777777" w:rsidR="00A91783" w:rsidRDefault="00A91783">
      <w:r>
        <w:continuationSeparator/>
      </w:r>
    </w:p>
    <w:p w14:paraId="0747EFCB" w14:textId="77777777" w:rsidR="00A91783" w:rsidRDefault="00A917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125B2" w14:textId="77777777" w:rsidR="00A91783" w:rsidRDefault="00A91783">
      <w:r>
        <w:separator/>
      </w:r>
    </w:p>
    <w:p w14:paraId="0C6FFB67" w14:textId="77777777" w:rsidR="00A91783" w:rsidRDefault="00A91783"/>
  </w:footnote>
  <w:footnote w:type="continuationSeparator" w:id="0">
    <w:p w14:paraId="5804A079" w14:textId="77777777" w:rsidR="00A91783" w:rsidRDefault="00A91783">
      <w:r>
        <w:continuationSeparator/>
      </w:r>
    </w:p>
    <w:p w14:paraId="448D23AA" w14:textId="77777777" w:rsidR="00A91783" w:rsidRDefault="00A9178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E4B5E"/>
    <w:multiLevelType w:val="hybridMultilevel"/>
    <w:tmpl w:val="338AAF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FC3732"/>
    <w:multiLevelType w:val="hybridMultilevel"/>
    <w:tmpl w:val="F4D65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266659"/>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4" w15:restartNumberingAfterBreak="0">
    <w:nsid w:val="09CC1477"/>
    <w:multiLevelType w:val="hybridMultilevel"/>
    <w:tmpl w:val="541E80E2"/>
    <w:lvl w:ilvl="0" w:tplc="53AEB9D2">
      <w:start w:val="1"/>
      <w:numFmt w:val="decimal"/>
      <w:lvlText w:val="%1."/>
      <w:lvlJc w:val="left"/>
      <w:pPr>
        <w:ind w:left="360" w:hanging="360"/>
      </w:pPr>
      <w:rPr>
        <w:rFonts w:eastAsia="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453C2D"/>
    <w:multiLevelType w:val="hybridMultilevel"/>
    <w:tmpl w:val="7090D508"/>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3F7306"/>
    <w:multiLevelType w:val="hybridMultilevel"/>
    <w:tmpl w:val="86A04F16"/>
    <w:lvl w:ilvl="0" w:tplc="DA14EED2">
      <w:start w:val="1"/>
      <w:numFmt w:val="decimal"/>
      <w:lvlText w:val="%1."/>
      <w:lvlJc w:val="left"/>
      <w:pPr>
        <w:ind w:left="394" w:hanging="360"/>
      </w:pPr>
      <w:rPr>
        <w:rFonts w:hint="default"/>
      </w:rPr>
    </w:lvl>
    <w:lvl w:ilvl="1" w:tplc="10000019" w:tentative="1">
      <w:start w:val="1"/>
      <w:numFmt w:val="lowerLetter"/>
      <w:lvlText w:val="%2."/>
      <w:lvlJc w:val="left"/>
      <w:pPr>
        <w:ind w:left="1114" w:hanging="360"/>
      </w:pPr>
    </w:lvl>
    <w:lvl w:ilvl="2" w:tplc="1000001B" w:tentative="1">
      <w:start w:val="1"/>
      <w:numFmt w:val="lowerRoman"/>
      <w:lvlText w:val="%3."/>
      <w:lvlJc w:val="right"/>
      <w:pPr>
        <w:ind w:left="1834" w:hanging="180"/>
      </w:pPr>
    </w:lvl>
    <w:lvl w:ilvl="3" w:tplc="1000000F" w:tentative="1">
      <w:start w:val="1"/>
      <w:numFmt w:val="decimal"/>
      <w:lvlText w:val="%4."/>
      <w:lvlJc w:val="left"/>
      <w:pPr>
        <w:ind w:left="2554" w:hanging="360"/>
      </w:pPr>
    </w:lvl>
    <w:lvl w:ilvl="4" w:tplc="10000019" w:tentative="1">
      <w:start w:val="1"/>
      <w:numFmt w:val="lowerLetter"/>
      <w:lvlText w:val="%5."/>
      <w:lvlJc w:val="left"/>
      <w:pPr>
        <w:ind w:left="3274" w:hanging="360"/>
      </w:pPr>
    </w:lvl>
    <w:lvl w:ilvl="5" w:tplc="1000001B" w:tentative="1">
      <w:start w:val="1"/>
      <w:numFmt w:val="lowerRoman"/>
      <w:lvlText w:val="%6."/>
      <w:lvlJc w:val="right"/>
      <w:pPr>
        <w:ind w:left="3994" w:hanging="180"/>
      </w:pPr>
    </w:lvl>
    <w:lvl w:ilvl="6" w:tplc="1000000F" w:tentative="1">
      <w:start w:val="1"/>
      <w:numFmt w:val="decimal"/>
      <w:lvlText w:val="%7."/>
      <w:lvlJc w:val="left"/>
      <w:pPr>
        <w:ind w:left="4714" w:hanging="360"/>
      </w:pPr>
    </w:lvl>
    <w:lvl w:ilvl="7" w:tplc="10000019" w:tentative="1">
      <w:start w:val="1"/>
      <w:numFmt w:val="lowerLetter"/>
      <w:lvlText w:val="%8."/>
      <w:lvlJc w:val="left"/>
      <w:pPr>
        <w:ind w:left="5434" w:hanging="360"/>
      </w:pPr>
    </w:lvl>
    <w:lvl w:ilvl="8" w:tplc="1000001B" w:tentative="1">
      <w:start w:val="1"/>
      <w:numFmt w:val="lowerRoman"/>
      <w:lvlText w:val="%9."/>
      <w:lvlJc w:val="right"/>
      <w:pPr>
        <w:ind w:left="6154" w:hanging="180"/>
      </w:pPr>
    </w:lvl>
  </w:abstractNum>
  <w:abstractNum w:abstractNumId="7"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8" w15:restartNumberingAfterBreak="0">
    <w:nsid w:val="15E52F1E"/>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5E95025"/>
    <w:multiLevelType w:val="hybridMultilevel"/>
    <w:tmpl w:val="D9D085A8"/>
    <w:lvl w:ilvl="0" w:tplc="E7FAFAAA">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0" w15:restartNumberingAfterBreak="0">
    <w:nsid w:val="160D1E27"/>
    <w:multiLevelType w:val="hybridMultilevel"/>
    <w:tmpl w:val="CC3C91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A902FA0"/>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1AD64270"/>
    <w:multiLevelType w:val="hybridMultilevel"/>
    <w:tmpl w:val="6BF28E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BCC15CF"/>
    <w:multiLevelType w:val="hybridMultilevel"/>
    <w:tmpl w:val="CC36CE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DCD7880"/>
    <w:multiLevelType w:val="hybridMultilevel"/>
    <w:tmpl w:val="A326599A"/>
    <w:lvl w:ilvl="0" w:tplc="D44AB754">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5" w15:restartNumberingAfterBreak="0">
    <w:nsid w:val="1DDB0F85"/>
    <w:multiLevelType w:val="hybridMultilevel"/>
    <w:tmpl w:val="C4DCC642"/>
    <w:lvl w:ilvl="0" w:tplc="48A67B9E">
      <w:start w:val="1"/>
      <w:numFmt w:val="hebrew1"/>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6"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F9134A2"/>
    <w:multiLevelType w:val="hybridMultilevel"/>
    <w:tmpl w:val="E998F8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E0362D5"/>
    <w:multiLevelType w:val="hybridMultilevel"/>
    <w:tmpl w:val="076E5AFA"/>
    <w:lvl w:ilvl="0" w:tplc="D45C49AE">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9" w15:restartNumberingAfterBreak="0">
    <w:nsid w:val="3182043B"/>
    <w:multiLevelType w:val="hybridMultilevel"/>
    <w:tmpl w:val="F4D657B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A46531"/>
    <w:multiLevelType w:val="hybridMultilevel"/>
    <w:tmpl w:val="8FBA3628"/>
    <w:lvl w:ilvl="0" w:tplc="246CB51C">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4" w15:restartNumberingAfterBreak="0">
    <w:nsid w:val="412D2D27"/>
    <w:multiLevelType w:val="hybridMultilevel"/>
    <w:tmpl w:val="338AAF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4606AF5"/>
    <w:multiLevelType w:val="hybridMultilevel"/>
    <w:tmpl w:val="E1B0D1EA"/>
    <w:lvl w:ilvl="0" w:tplc="0C124EDC">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6" w15:restartNumberingAfterBreak="0">
    <w:nsid w:val="44896DE9"/>
    <w:multiLevelType w:val="hybridMultilevel"/>
    <w:tmpl w:val="C9C067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468E72FF"/>
    <w:multiLevelType w:val="hybridMultilevel"/>
    <w:tmpl w:val="B10A4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C359C6"/>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4903353E"/>
    <w:multiLevelType w:val="hybridMultilevel"/>
    <w:tmpl w:val="8CCCF9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1" w15:restartNumberingAfterBreak="0">
    <w:nsid w:val="6553604C"/>
    <w:multiLevelType w:val="hybridMultilevel"/>
    <w:tmpl w:val="121C35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65DF6598"/>
    <w:multiLevelType w:val="hybridMultilevel"/>
    <w:tmpl w:val="6AEC43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6A63F98"/>
    <w:multiLevelType w:val="hybridMultilevel"/>
    <w:tmpl w:val="0890F3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5D7484"/>
    <w:multiLevelType w:val="hybridMultilevel"/>
    <w:tmpl w:val="5AF27D22"/>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9FD64EF"/>
    <w:multiLevelType w:val="hybridMultilevel"/>
    <w:tmpl w:val="58B8FD7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6EB5548E"/>
    <w:multiLevelType w:val="hybridMultilevel"/>
    <w:tmpl w:val="CFE4060C"/>
    <w:lvl w:ilvl="0" w:tplc="C96475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F413E0"/>
    <w:multiLevelType w:val="hybridMultilevel"/>
    <w:tmpl w:val="E98C1D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1162FF3"/>
    <w:multiLevelType w:val="hybridMultilevel"/>
    <w:tmpl w:val="869ECF32"/>
    <w:lvl w:ilvl="0" w:tplc="5B2C426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12F6EE9"/>
    <w:multiLevelType w:val="hybridMultilevel"/>
    <w:tmpl w:val="B21EBF72"/>
    <w:lvl w:ilvl="0" w:tplc="FFFFFFFF">
      <w:start w:val="1"/>
      <w:numFmt w:val="decimal"/>
      <w:lvlText w:val="%1."/>
      <w:lvlJc w:val="left"/>
      <w:pPr>
        <w:ind w:left="0" w:hanging="360"/>
      </w:pPr>
      <w:rPr>
        <w:rFonts w:hint="default"/>
      </w:rPr>
    </w:lvl>
    <w:lvl w:ilvl="1" w:tplc="FFFFFFFF" w:tentative="1">
      <w:start w:val="1"/>
      <w:numFmt w:val="lowerLetter"/>
      <w:lvlText w:val="%2."/>
      <w:lvlJc w:val="left"/>
      <w:pPr>
        <w:ind w:left="72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40" w15:restartNumberingAfterBreak="0">
    <w:nsid w:val="72AF0389"/>
    <w:multiLevelType w:val="hybridMultilevel"/>
    <w:tmpl w:val="92D808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4A3730C"/>
    <w:multiLevelType w:val="hybridMultilevel"/>
    <w:tmpl w:val="803055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6F02F40"/>
    <w:multiLevelType w:val="hybridMultilevel"/>
    <w:tmpl w:val="B81A44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6F56BBE"/>
    <w:multiLevelType w:val="hybridMultilevel"/>
    <w:tmpl w:val="5510D5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15:restartNumberingAfterBreak="0">
    <w:nsid w:val="7AF268A6"/>
    <w:multiLevelType w:val="hybridMultilevel"/>
    <w:tmpl w:val="42ECCB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C16213C"/>
    <w:multiLevelType w:val="hybridMultilevel"/>
    <w:tmpl w:val="58B8FD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7C2D0AD4"/>
    <w:multiLevelType w:val="hybridMultilevel"/>
    <w:tmpl w:val="C0DC3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8F0FF7"/>
    <w:multiLevelType w:val="hybridMultilevel"/>
    <w:tmpl w:val="30DA930A"/>
    <w:lvl w:ilvl="0" w:tplc="F21248B8">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num w:numId="1">
    <w:abstractNumId w:val="44"/>
  </w:num>
  <w:num w:numId="2">
    <w:abstractNumId w:val="21"/>
  </w:num>
  <w:num w:numId="3">
    <w:abstractNumId w:val="20"/>
  </w:num>
  <w:num w:numId="4">
    <w:abstractNumId w:val="16"/>
  </w:num>
  <w:num w:numId="5">
    <w:abstractNumId w:val="3"/>
  </w:num>
  <w:num w:numId="6">
    <w:abstractNumId w:val="7"/>
  </w:num>
  <w:num w:numId="7">
    <w:abstractNumId w:val="47"/>
  </w:num>
  <w:num w:numId="8">
    <w:abstractNumId w:val="33"/>
  </w:num>
  <w:num w:numId="9">
    <w:abstractNumId w:val="25"/>
  </w:num>
  <w:num w:numId="10">
    <w:abstractNumId w:val="27"/>
  </w:num>
  <w:num w:numId="11">
    <w:abstractNumId w:val="39"/>
  </w:num>
  <w:num w:numId="12">
    <w:abstractNumId w:val="41"/>
  </w:num>
  <w:num w:numId="13">
    <w:abstractNumId w:val="24"/>
  </w:num>
  <w:num w:numId="14">
    <w:abstractNumId w:val="46"/>
  </w:num>
  <w:num w:numId="15">
    <w:abstractNumId w:val="35"/>
  </w:num>
  <w:num w:numId="16">
    <w:abstractNumId w:val="12"/>
  </w:num>
  <w:num w:numId="17">
    <w:abstractNumId w:val="43"/>
  </w:num>
  <w:num w:numId="18">
    <w:abstractNumId w:val="42"/>
  </w:num>
  <w:num w:numId="19">
    <w:abstractNumId w:val="45"/>
  </w:num>
  <w:num w:numId="20">
    <w:abstractNumId w:val="37"/>
  </w:num>
  <w:num w:numId="21">
    <w:abstractNumId w:val="0"/>
  </w:num>
  <w:num w:numId="22">
    <w:abstractNumId w:val="31"/>
  </w:num>
  <w:num w:numId="23">
    <w:abstractNumId w:val="4"/>
  </w:num>
  <w:num w:numId="24">
    <w:abstractNumId w:val="9"/>
  </w:num>
  <w:num w:numId="25">
    <w:abstractNumId w:val="30"/>
  </w:num>
  <w:num w:numId="26">
    <w:abstractNumId w:val="2"/>
  </w:num>
  <w:num w:numId="27">
    <w:abstractNumId w:val="29"/>
  </w:num>
  <w:num w:numId="28">
    <w:abstractNumId w:val="28"/>
  </w:num>
  <w:num w:numId="29">
    <w:abstractNumId w:val="40"/>
  </w:num>
  <w:num w:numId="30">
    <w:abstractNumId w:val="13"/>
  </w:num>
  <w:num w:numId="31">
    <w:abstractNumId w:val="1"/>
  </w:num>
  <w:num w:numId="32">
    <w:abstractNumId w:val="19"/>
  </w:num>
  <w:num w:numId="33">
    <w:abstractNumId w:val="5"/>
  </w:num>
  <w:num w:numId="34">
    <w:abstractNumId w:val="34"/>
  </w:num>
  <w:num w:numId="35">
    <w:abstractNumId w:val="38"/>
  </w:num>
  <w:num w:numId="36">
    <w:abstractNumId w:val="26"/>
  </w:num>
  <w:num w:numId="37">
    <w:abstractNumId w:val="32"/>
  </w:num>
  <w:num w:numId="38">
    <w:abstractNumId w:val="17"/>
  </w:num>
  <w:num w:numId="39">
    <w:abstractNumId w:val="8"/>
  </w:num>
  <w:num w:numId="40">
    <w:abstractNumId w:val="14"/>
  </w:num>
  <w:num w:numId="41">
    <w:abstractNumId w:val="36"/>
  </w:num>
  <w:num w:numId="42">
    <w:abstractNumId w:val="18"/>
  </w:num>
  <w:num w:numId="43">
    <w:abstractNumId w:val="48"/>
  </w:num>
  <w:num w:numId="44">
    <w:abstractNumId w:val="23"/>
  </w:num>
  <w:num w:numId="45">
    <w:abstractNumId w:val="15"/>
  </w:num>
  <w:num w:numId="46">
    <w:abstractNumId w:val="11"/>
  </w:num>
  <w:num w:numId="47">
    <w:abstractNumId w:val="6"/>
  </w:num>
  <w:num w:numId="48">
    <w:abstractNumId w:val="10"/>
  </w:num>
  <w:num w:numId="49">
    <w:abstractNumId w:val="2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258"/>
    <w:rsid w:val="000972F2"/>
    <w:rsid w:val="000A2079"/>
    <w:rsid w:val="000F5D9F"/>
    <w:rsid w:val="001066B9"/>
    <w:rsid w:val="00124874"/>
    <w:rsid w:val="00125812"/>
    <w:rsid w:val="001357D3"/>
    <w:rsid w:val="00137D24"/>
    <w:rsid w:val="00152085"/>
    <w:rsid w:val="0015507C"/>
    <w:rsid w:val="001A400A"/>
    <w:rsid w:val="001B1B5A"/>
    <w:rsid w:val="001B2878"/>
    <w:rsid w:val="001E7800"/>
    <w:rsid w:val="001F0045"/>
    <w:rsid w:val="001F615B"/>
    <w:rsid w:val="00203387"/>
    <w:rsid w:val="0021492B"/>
    <w:rsid w:val="00220E46"/>
    <w:rsid w:val="00264B27"/>
    <w:rsid w:val="0029515A"/>
    <w:rsid w:val="002A1D3B"/>
    <w:rsid w:val="002A2994"/>
    <w:rsid w:val="002D5E07"/>
    <w:rsid w:val="0030028F"/>
    <w:rsid w:val="0032054E"/>
    <w:rsid w:val="00353089"/>
    <w:rsid w:val="00371980"/>
    <w:rsid w:val="00390258"/>
    <w:rsid w:val="00391451"/>
    <w:rsid w:val="00395208"/>
    <w:rsid w:val="003A011A"/>
    <w:rsid w:val="003B1C11"/>
    <w:rsid w:val="003B5892"/>
    <w:rsid w:val="003C0493"/>
    <w:rsid w:val="003C5DBC"/>
    <w:rsid w:val="003D11CD"/>
    <w:rsid w:val="003F000D"/>
    <w:rsid w:val="003F03C7"/>
    <w:rsid w:val="003F451C"/>
    <w:rsid w:val="00444B31"/>
    <w:rsid w:val="00477FBA"/>
    <w:rsid w:val="004B37D7"/>
    <w:rsid w:val="004C0E45"/>
    <w:rsid w:val="004D0820"/>
    <w:rsid w:val="00502F54"/>
    <w:rsid w:val="00507A3D"/>
    <w:rsid w:val="00510064"/>
    <w:rsid w:val="00540564"/>
    <w:rsid w:val="00583F92"/>
    <w:rsid w:val="005A28B8"/>
    <w:rsid w:val="005B60C5"/>
    <w:rsid w:val="005B63C1"/>
    <w:rsid w:val="005C6376"/>
    <w:rsid w:val="005D7440"/>
    <w:rsid w:val="00602DC7"/>
    <w:rsid w:val="00627A44"/>
    <w:rsid w:val="00633B70"/>
    <w:rsid w:val="00640429"/>
    <w:rsid w:val="00644909"/>
    <w:rsid w:val="00661B53"/>
    <w:rsid w:val="0066503D"/>
    <w:rsid w:val="00673DA1"/>
    <w:rsid w:val="00673EF5"/>
    <w:rsid w:val="00674EFF"/>
    <w:rsid w:val="0067565F"/>
    <w:rsid w:val="00683F08"/>
    <w:rsid w:val="00686C44"/>
    <w:rsid w:val="006A034A"/>
    <w:rsid w:val="006A45DD"/>
    <w:rsid w:val="006A7224"/>
    <w:rsid w:val="006B0168"/>
    <w:rsid w:val="006B0888"/>
    <w:rsid w:val="006B3849"/>
    <w:rsid w:val="006D1211"/>
    <w:rsid w:val="006D4FCD"/>
    <w:rsid w:val="006E2FA0"/>
    <w:rsid w:val="00720BBB"/>
    <w:rsid w:val="00736172"/>
    <w:rsid w:val="00750D6C"/>
    <w:rsid w:val="00755CA8"/>
    <w:rsid w:val="00766A8E"/>
    <w:rsid w:val="00772828"/>
    <w:rsid w:val="00776BA1"/>
    <w:rsid w:val="00784F39"/>
    <w:rsid w:val="007C0D91"/>
    <w:rsid w:val="00851F75"/>
    <w:rsid w:val="0086369A"/>
    <w:rsid w:val="00863DAF"/>
    <w:rsid w:val="008658B0"/>
    <w:rsid w:val="008A2929"/>
    <w:rsid w:val="008A560D"/>
    <w:rsid w:val="008C6DCF"/>
    <w:rsid w:val="008D6934"/>
    <w:rsid w:val="008D7B89"/>
    <w:rsid w:val="009120B2"/>
    <w:rsid w:val="00915029"/>
    <w:rsid w:val="00955AC4"/>
    <w:rsid w:val="0096336D"/>
    <w:rsid w:val="00972E08"/>
    <w:rsid w:val="00983727"/>
    <w:rsid w:val="009C061D"/>
    <w:rsid w:val="009C3F50"/>
    <w:rsid w:val="009D04C9"/>
    <w:rsid w:val="009F6B38"/>
    <w:rsid w:val="00A167B6"/>
    <w:rsid w:val="00A2171C"/>
    <w:rsid w:val="00A378F0"/>
    <w:rsid w:val="00A84F96"/>
    <w:rsid w:val="00A90646"/>
    <w:rsid w:val="00A91783"/>
    <w:rsid w:val="00AB0D51"/>
    <w:rsid w:val="00AB31D6"/>
    <w:rsid w:val="00AC0A5B"/>
    <w:rsid w:val="00B03C18"/>
    <w:rsid w:val="00B145DF"/>
    <w:rsid w:val="00B1492F"/>
    <w:rsid w:val="00B34DD5"/>
    <w:rsid w:val="00B43A07"/>
    <w:rsid w:val="00B55378"/>
    <w:rsid w:val="00B6307E"/>
    <w:rsid w:val="00BB0B99"/>
    <w:rsid w:val="00BB1C31"/>
    <w:rsid w:val="00BB3AE8"/>
    <w:rsid w:val="00BE3C33"/>
    <w:rsid w:val="00BE5F10"/>
    <w:rsid w:val="00C2257C"/>
    <w:rsid w:val="00C31509"/>
    <w:rsid w:val="00C32C8E"/>
    <w:rsid w:val="00C67B67"/>
    <w:rsid w:val="00C84D66"/>
    <w:rsid w:val="00CE1BCA"/>
    <w:rsid w:val="00D00DCC"/>
    <w:rsid w:val="00D0200F"/>
    <w:rsid w:val="00D05D64"/>
    <w:rsid w:val="00D20A87"/>
    <w:rsid w:val="00D328B7"/>
    <w:rsid w:val="00D423DD"/>
    <w:rsid w:val="00D86941"/>
    <w:rsid w:val="00DB3CBF"/>
    <w:rsid w:val="00DB7B09"/>
    <w:rsid w:val="00E10210"/>
    <w:rsid w:val="00E17A63"/>
    <w:rsid w:val="00E92790"/>
    <w:rsid w:val="00E94FDA"/>
    <w:rsid w:val="00EB0EAA"/>
    <w:rsid w:val="00EB2432"/>
    <w:rsid w:val="00EB281D"/>
    <w:rsid w:val="00EC5321"/>
    <w:rsid w:val="00EF5D05"/>
    <w:rsid w:val="00F042E5"/>
    <w:rsid w:val="00F32778"/>
    <w:rsid w:val="00F373AA"/>
    <w:rsid w:val="00F37EAB"/>
    <w:rsid w:val="00F400B9"/>
    <w:rsid w:val="00F47A5C"/>
    <w:rsid w:val="00F979C5"/>
    <w:rsid w:val="00FA14FC"/>
    <w:rsid w:val="00FB080A"/>
    <w:rsid w:val="00FB1D7C"/>
    <w:rsid w:val="00FB55A5"/>
    <w:rsid w:val="00FC3A7C"/>
    <w:rsid w:val="00FE66CE"/>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6"/>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5"/>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13CE51-47BA-48A1-B4EB-404CE3426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446</Words>
  <Characters>2231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2026-03-23T08:44:00Z</dcterms:created>
  <dcterms:modified xsi:type="dcterms:W3CDTF">2026-03-23T08:44:00Z</dcterms:modified>
</cp:coreProperties>
</file>